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D" w:rsidRPr="00DD6E75" w:rsidRDefault="00B94E5D" w:rsidP="00B94E5D">
      <w:pPr>
        <w:spacing w:after="0" w:line="288" w:lineRule="auto"/>
        <w:rPr>
          <w:rFonts w:cstheme="minorHAnsi"/>
          <w:color w:val="365F91" w:themeColor="accent1" w:themeShade="BF"/>
          <w:sz w:val="24"/>
          <w:szCs w:val="24"/>
        </w:rPr>
      </w:pPr>
      <w:r w:rsidRPr="00DD6E75">
        <w:rPr>
          <w:color w:val="FF0000"/>
          <w:sz w:val="40"/>
          <w:szCs w:val="40"/>
        </w:rPr>
        <w:t>UCAS terms explained</w:t>
      </w:r>
      <w:r w:rsidRPr="00DD6E75">
        <w:rPr>
          <w:rFonts w:cstheme="minorHAnsi"/>
          <w:color w:val="FF0000"/>
          <w:sz w:val="24"/>
          <w:szCs w:val="24"/>
        </w:rPr>
        <w:t xml:space="preserve"> </w:t>
      </w:r>
    </w:p>
    <w:p w:rsidR="00B94E5D" w:rsidRDefault="00B94E5D" w:rsidP="00B94E5D">
      <w:pPr>
        <w:spacing w:after="120" w:line="288" w:lineRule="auto"/>
        <w:rPr>
          <w:rFonts w:cstheme="minorHAnsi"/>
          <w:sz w:val="20"/>
          <w:szCs w:val="20"/>
        </w:rPr>
      </w:pPr>
      <w:r w:rsidRPr="002F3943">
        <w:rPr>
          <w:rFonts w:cstheme="minorHAnsi"/>
          <w:sz w:val="20"/>
          <w:szCs w:val="20"/>
        </w:rPr>
        <w:t>With so many variables in the application process</w:t>
      </w:r>
      <w:r w:rsidR="00820D88">
        <w:rPr>
          <w:rFonts w:cstheme="minorHAnsi"/>
          <w:sz w:val="20"/>
          <w:szCs w:val="20"/>
        </w:rPr>
        <w:t>,</w:t>
      </w:r>
      <w:r w:rsidRPr="002F3943">
        <w:rPr>
          <w:rFonts w:cstheme="minorHAnsi"/>
          <w:sz w:val="20"/>
          <w:szCs w:val="20"/>
        </w:rPr>
        <w:t xml:space="preserve"> we’ve used quite a few terms to explain what we mean. </w:t>
      </w:r>
    </w:p>
    <w:p w:rsidR="00B94E5D" w:rsidRPr="002F3943" w:rsidRDefault="00B94E5D" w:rsidP="00B94E5D">
      <w:pPr>
        <w:spacing w:after="36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are obvious, but in case they get</w:t>
      </w:r>
      <w:r w:rsidRPr="002F3943">
        <w:rPr>
          <w:rFonts w:cstheme="minorHAnsi"/>
          <w:sz w:val="20"/>
          <w:szCs w:val="20"/>
        </w:rPr>
        <w:t xml:space="preserve"> confusing we’ve explained </w:t>
      </w:r>
      <w:r>
        <w:rPr>
          <w:rFonts w:cstheme="minorHAnsi"/>
          <w:sz w:val="20"/>
          <w:szCs w:val="20"/>
        </w:rPr>
        <w:t>them</w:t>
      </w:r>
      <w:r w:rsidRPr="002F3943">
        <w:rPr>
          <w:rFonts w:cstheme="minorHAnsi"/>
          <w:sz w:val="20"/>
          <w:szCs w:val="20"/>
        </w:rPr>
        <w:t xml:space="preserve"> here so you have an </w:t>
      </w:r>
      <w:r w:rsidR="00820D88">
        <w:rPr>
          <w:rFonts w:cstheme="minorHAnsi"/>
          <w:sz w:val="20"/>
          <w:szCs w:val="20"/>
        </w:rPr>
        <w:t>easy place to double check them.</w:t>
      </w:r>
    </w:p>
    <w:p w:rsidR="00DC1DEF" w:rsidRPr="008C19EA" w:rsidRDefault="00DC1DEF" w:rsidP="00DC1DEF">
      <w:pPr>
        <w:spacing w:after="120" w:line="288" w:lineRule="auto"/>
        <w:rPr>
          <w:rFonts w:cstheme="minorHAnsi"/>
          <w:color w:val="FF0000"/>
          <w:sz w:val="28"/>
          <w:szCs w:val="20"/>
        </w:rPr>
      </w:pPr>
      <w:r>
        <w:rPr>
          <w:rFonts w:cstheme="minorHAnsi"/>
          <w:color w:val="FF0000"/>
          <w:sz w:val="28"/>
          <w:szCs w:val="20"/>
        </w:rPr>
        <w:t>Higher education in the UK</w:t>
      </w:r>
    </w:p>
    <w:p w:rsidR="00DC1DEF" w:rsidRDefault="004C3E12" w:rsidP="00DC1DEF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A </w:t>
      </w:r>
      <w:r w:rsidR="00DC1DEF">
        <w:rPr>
          <w:rFonts w:cstheme="minorHAnsi"/>
          <w:b/>
          <w:color w:val="FF0000"/>
          <w:sz w:val="20"/>
          <w:szCs w:val="20"/>
        </w:rPr>
        <w:t>level</w:t>
      </w:r>
      <w:r w:rsidR="00DC1DEF" w:rsidRPr="008645BD">
        <w:rPr>
          <w:rFonts w:cstheme="minorHAnsi"/>
          <w:b/>
          <w:sz w:val="20"/>
          <w:szCs w:val="20"/>
        </w:rPr>
        <w:t xml:space="preserve"> –</w:t>
      </w:r>
      <w:r w:rsidR="00DC1DEF">
        <w:rPr>
          <w:rFonts w:cstheme="minorHAnsi"/>
          <w:b/>
          <w:color w:val="FF0000"/>
          <w:sz w:val="20"/>
          <w:szCs w:val="20"/>
        </w:rPr>
        <w:t xml:space="preserve"> </w:t>
      </w:r>
      <w:r w:rsidR="00DC1DEF" w:rsidRPr="005613D3">
        <w:rPr>
          <w:sz w:val="20"/>
          <w:szCs w:val="20"/>
        </w:rPr>
        <w:t xml:space="preserve">The </w:t>
      </w:r>
      <w:r w:rsidR="00DC1DEF" w:rsidRPr="005613D3">
        <w:rPr>
          <w:bCs/>
          <w:sz w:val="20"/>
          <w:szCs w:val="20"/>
        </w:rPr>
        <w:t>General Certificate of Education Advanced Level</w:t>
      </w:r>
      <w:r w:rsidR="00DC1DEF" w:rsidRPr="005613D3">
        <w:rPr>
          <w:sz w:val="20"/>
          <w:szCs w:val="20"/>
        </w:rPr>
        <w:t xml:space="preserve"> </w:t>
      </w:r>
      <w:r w:rsidR="00BB435F">
        <w:rPr>
          <w:sz w:val="20"/>
          <w:szCs w:val="20"/>
        </w:rPr>
        <w:t xml:space="preserve">(GCE A </w:t>
      </w:r>
      <w:r w:rsidR="00DC1DEF">
        <w:rPr>
          <w:sz w:val="20"/>
          <w:szCs w:val="20"/>
        </w:rPr>
        <w:t xml:space="preserve">level, or </w:t>
      </w:r>
      <w:r w:rsidR="00DC1DEF" w:rsidRPr="005613D3">
        <w:rPr>
          <w:sz w:val="20"/>
          <w:szCs w:val="20"/>
        </w:rPr>
        <w:t xml:space="preserve">more commonly the </w:t>
      </w:r>
      <w:r w:rsidR="00BB435F">
        <w:rPr>
          <w:bCs/>
          <w:sz w:val="20"/>
          <w:szCs w:val="20"/>
        </w:rPr>
        <w:t xml:space="preserve">A </w:t>
      </w:r>
      <w:r w:rsidR="00DC1DEF" w:rsidRPr="005613D3">
        <w:rPr>
          <w:bCs/>
          <w:sz w:val="20"/>
          <w:szCs w:val="20"/>
        </w:rPr>
        <w:t>level</w:t>
      </w:r>
      <w:r w:rsidR="00DC1DEF">
        <w:rPr>
          <w:bCs/>
          <w:sz w:val="20"/>
          <w:szCs w:val="20"/>
        </w:rPr>
        <w:t>)</w:t>
      </w:r>
      <w:r w:rsidR="00DC1DEF" w:rsidRPr="005613D3">
        <w:rPr>
          <w:sz w:val="20"/>
          <w:szCs w:val="20"/>
        </w:rPr>
        <w:t>, is an ac</w:t>
      </w:r>
      <w:r w:rsidR="00DC1DEF">
        <w:rPr>
          <w:sz w:val="20"/>
          <w:szCs w:val="20"/>
        </w:rPr>
        <w:t xml:space="preserve">ademic qualification taken </w:t>
      </w:r>
      <w:r w:rsidR="00DC1DEF" w:rsidRPr="005613D3">
        <w:rPr>
          <w:sz w:val="20"/>
          <w:szCs w:val="20"/>
        </w:rPr>
        <w:t xml:space="preserve">in England, Wales and Northern Ireland </w:t>
      </w:r>
      <w:r w:rsidR="00DC1DEF">
        <w:rPr>
          <w:sz w:val="20"/>
          <w:szCs w:val="20"/>
        </w:rPr>
        <w:t xml:space="preserve">by </w:t>
      </w:r>
      <w:r w:rsidR="00DC1DEF" w:rsidRPr="005613D3">
        <w:rPr>
          <w:sz w:val="20"/>
          <w:szCs w:val="20"/>
        </w:rPr>
        <w:t xml:space="preserve">students completing </w:t>
      </w:r>
      <w:r w:rsidR="00DC1DEF">
        <w:rPr>
          <w:sz w:val="20"/>
          <w:szCs w:val="20"/>
        </w:rPr>
        <w:t>further education (</w:t>
      </w:r>
      <w:r w:rsidR="00DC1DEF" w:rsidRPr="005613D3">
        <w:rPr>
          <w:sz w:val="20"/>
          <w:szCs w:val="20"/>
        </w:rPr>
        <w:t>secondary or pre-university education</w:t>
      </w:r>
      <w:r w:rsidR="00DC1DEF">
        <w:rPr>
          <w:sz w:val="20"/>
          <w:szCs w:val="20"/>
        </w:rPr>
        <w:t>).</w:t>
      </w:r>
    </w:p>
    <w:p w:rsidR="00DC1DEF" w:rsidRDefault="00DC1DEF" w:rsidP="00DC1DEF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Accommodation </w:t>
      </w:r>
      <w:r w:rsidRPr="005613D3">
        <w:rPr>
          <w:rFonts w:cstheme="minorHAnsi"/>
          <w:sz w:val="20"/>
          <w:szCs w:val="20"/>
        </w:rPr>
        <w:t>– where you’ll live during your time as a student – such as residence halls, off-campus student housing, etc.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DC1DEF" w:rsidRPr="005613D3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Adviser </w:t>
      </w:r>
      <w:r w:rsidRPr="005613D3">
        <w:rPr>
          <w:rFonts w:cstheme="minorHAnsi"/>
          <w:sz w:val="20"/>
          <w:szCs w:val="20"/>
        </w:rPr>
        <w:t xml:space="preserve">– someone who provides you with information, advice </w:t>
      </w:r>
      <w:r w:rsidR="00DF7343">
        <w:rPr>
          <w:rFonts w:cstheme="minorHAnsi"/>
          <w:sz w:val="20"/>
          <w:szCs w:val="20"/>
        </w:rPr>
        <w:t>and</w:t>
      </w:r>
      <w:r w:rsidRPr="005613D3">
        <w:rPr>
          <w:rFonts w:cstheme="minorHAnsi"/>
          <w:sz w:val="20"/>
          <w:szCs w:val="20"/>
        </w:rPr>
        <w:t xml:space="preserve"> support with your application</w:t>
      </w:r>
      <w:r w:rsidR="00DF7343">
        <w:rPr>
          <w:rFonts w:cstheme="minorHAnsi"/>
          <w:sz w:val="20"/>
          <w:szCs w:val="20"/>
        </w:rPr>
        <w:t xml:space="preserve">. </w:t>
      </w:r>
      <w:r w:rsidRPr="005613D3">
        <w:rPr>
          <w:rFonts w:cstheme="minorHAnsi"/>
          <w:sz w:val="20"/>
          <w:szCs w:val="20"/>
        </w:rPr>
        <w:t xml:space="preserve">This could be a teacher, tutor, </w:t>
      </w:r>
      <w:r>
        <w:rPr>
          <w:rFonts w:cstheme="minorHAnsi"/>
          <w:sz w:val="20"/>
          <w:szCs w:val="20"/>
        </w:rPr>
        <w:t>counsellor or agent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Agent</w:t>
      </w:r>
      <w:r>
        <w:rPr>
          <w:rFonts w:cstheme="minorHAnsi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 xml:space="preserve">also known as or consultants or educational advisers, agents </w:t>
      </w:r>
      <w:r w:rsidRPr="005613D3">
        <w:rPr>
          <w:rFonts w:cs="Arial"/>
          <w:sz w:val="20"/>
          <w:szCs w:val="20"/>
        </w:rPr>
        <w:t>are representatives from around the world who represent UK universities and colleg</w:t>
      </w:r>
      <w:r>
        <w:rPr>
          <w:rFonts w:cs="Arial"/>
          <w:sz w:val="20"/>
          <w:szCs w:val="20"/>
        </w:rPr>
        <w:t>es, English language centres or independent boarding schools.</w:t>
      </w:r>
      <w:r w:rsidRPr="005613D3">
        <w:rPr>
          <w:rFonts w:cs="Arial"/>
          <w:sz w:val="20"/>
          <w:szCs w:val="20"/>
        </w:rPr>
        <w:t xml:space="preserve"> They</w:t>
      </w:r>
      <w:r>
        <w:rPr>
          <w:rFonts w:cs="Arial"/>
          <w:sz w:val="20"/>
          <w:szCs w:val="20"/>
        </w:rPr>
        <w:t xml:space="preserve"> typically have a contractual relationship with </w:t>
      </w:r>
      <w:r w:rsidRPr="005613D3">
        <w:rPr>
          <w:rFonts w:cs="Arial"/>
          <w:sz w:val="20"/>
          <w:szCs w:val="20"/>
        </w:rPr>
        <w:t xml:space="preserve">one or more </w:t>
      </w:r>
      <w:r>
        <w:rPr>
          <w:rFonts w:cs="Arial"/>
          <w:sz w:val="20"/>
          <w:szCs w:val="20"/>
        </w:rPr>
        <w:t>course providers who pay them commission for each student placed on their courses.</w:t>
      </w:r>
      <w:r w:rsidRPr="007023B6">
        <w:rPr>
          <w:rFonts w:ascii="Arial" w:hAnsi="Arial" w:cs="Arial"/>
        </w:rPr>
        <w:t> </w:t>
      </w:r>
    </w:p>
    <w:p w:rsidR="00DC1DEF" w:rsidRPr="00FE7A69" w:rsidRDefault="00DC1DEF" w:rsidP="00DC1DEF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FF0000"/>
          <w:sz w:val="20"/>
          <w:szCs w:val="20"/>
        </w:rPr>
      </w:pPr>
      <w:r w:rsidRPr="00FE7A69">
        <w:rPr>
          <w:rFonts w:asciiTheme="minorHAnsi" w:hAnsiTheme="minorHAnsi" w:cstheme="minorHAnsi"/>
          <w:b/>
          <w:color w:val="FF0000"/>
          <w:sz w:val="20"/>
          <w:szCs w:val="20"/>
        </w:rPr>
        <w:t>AS</w:t>
      </w:r>
      <w:r w:rsidR="00A4792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E7A6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FE7A69">
        <w:rPr>
          <w:rFonts w:asciiTheme="minorHAnsi" w:hAnsiTheme="minorHAnsi" w:cstheme="minorHAnsi"/>
          <w:sz w:val="20"/>
          <w:szCs w:val="20"/>
        </w:rPr>
        <w:t xml:space="preserve">the common term for the Advanced Subsidiary </w:t>
      </w:r>
      <w:r w:rsidR="00A47928">
        <w:rPr>
          <w:rFonts w:asciiTheme="minorHAnsi" w:hAnsiTheme="minorHAnsi" w:cstheme="minorHAnsi"/>
          <w:sz w:val="20"/>
          <w:szCs w:val="20"/>
        </w:rPr>
        <w:t xml:space="preserve">or first part of a full A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FE7A69">
        <w:rPr>
          <w:rFonts w:asciiTheme="minorHAnsi" w:hAnsiTheme="minorHAnsi" w:cstheme="minorHAnsi"/>
          <w:sz w:val="20"/>
          <w:szCs w:val="20"/>
        </w:rPr>
        <w:t>evel qualification.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Bachelor</w:t>
      </w:r>
      <w:r w:rsidRPr="008645BD">
        <w:rPr>
          <w:rFonts w:cstheme="minorHAnsi"/>
          <w:color w:val="FF0000"/>
          <w:sz w:val="20"/>
          <w:szCs w:val="20"/>
        </w:rPr>
        <w:t>’</w:t>
      </w:r>
      <w:r w:rsidR="00A47928">
        <w:rPr>
          <w:rFonts w:cstheme="minorHAnsi"/>
          <w:b/>
          <w:color w:val="FF0000"/>
          <w:sz w:val="20"/>
          <w:szCs w:val="20"/>
        </w:rPr>
        <w:t>s d</w:t>
      </w:r>
      <w:r>
        <w:rPr>
          <w:rFonts w:cstheme="minorHAnsi"/>
          <w:b/>
          <w:color w:val="FF0000"/>
          <w:sz w:val="20"/>
          <w:szCs w:val="20"/>
        </w:rPr>
        <w:t>egree</w:t>
      </w:r>
      <w:r w:rsidRPr="008E7A01">
        <w:rPr>
          <w:rFonts w:cstheme="minorHAnsi"/>
          <w:b/>
          <w:sz w:val="20"/>
          <w:szCs w:val="20"/>
        </w:rPr>
        <w:t xml:space="preserve"> </w:t>
      </w:r>
      <w:r w:rsidRPr="008E7A01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a three or four year course you can take in undergraduate higher education after you’ve finished further education – also known as a ‘first degree’ or ‘undergraduate degree’. </w:t>
      </w:r>
      <w:r w:rsidR="00A47928">
        <w:rPr>
          <w:rFonts w:cstheme="minorHAnsi"/>
          <w:sz w:val="20"/>
          <w:szCs w:val="20"/>
        </w:rPr>
        <w:t>Most courses are</w:t>
      </w:r>
      <w:r>
        <w:rPr>
          <w:rFonts w:cstheme="minorHAnsi"/>
          <w:sz w:val="20"/>
          <w:szCs w:val="20"/>
        </w:rPr>
        <w:t xml:space="preserve"> either a Bachelor of Arts or Bachelo</w:t>
      </w:r>
      <w:r w:rsidR="00A47928">
        <w:rPr>
          <w:rFonts w:cstheme="minorHAnsi"/>
          <w:sz w:val="20"/>
          <w:szCs w:val="20"/>
        </w:rPr>
        <w:t>r of Science</w:t>
      </w:r>
      <w:r>
        <w:rPr>
          <w:rFonts w:cstheme="minorHAnsi"/>
          <w:sz w:val="20"/>
          <w:szCs w:val="20"/>
        </w:rPr>
        <w:t>.</w:t>
      </w:r>
    </w:p>
    <w:p w:rsidR="00DC1DEF" w:rsidRDefault="00DC1DEF" w:rsidP="00DC1DEF">
      <w:pPr>
        <w:spacing w:after="120" w:line="288" w:lineRule="auto"/>
        <w:rPr>
          <w:rFonts w:cstheme="minorHAnsi"/>
          <w:b/>
          <w:color w:val="548DD4" w:themeColor="text2" w:themeTint="99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BA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A6784F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a common abbreviation for a Bachelor of Arts degree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CertHE </w:t>
      </w:r>
      <w:r w:rsidRPr="00540DC8">
        <w:rPr>
          <w:rFonts w:cstheme="minorHAnsi"/>
          <w:sz w:val="20"/>
          <w:szCs w:val="20"/>
        </w:rPr>
        <w:t xml:space="preserve">– a Certificate of Higher Education is a higher education qualification offered in the UK, </w:t>
      </w:r>
      <w:r>
        <w:rPr>
          <w:rFonts w:cstheme="minorHAnsi"/>
          <w:sz w:val="20"/>
          <w:szCs w:val="20"/>
        </w:rPr>
        <w:t xml:space="preserve">typically </w:t>
      </w:r>
      <w:r w:rsidRPr="00540DC8">
        <w:rPr>
          <w:rFonts w:cstheme="minorHAnsi"/>
          <w:sz w:val="20"/>
          <w:szCs w:val="20"/>
        </w:rPr>
        <w:t>taking one year (full-time) or two years (part-time) study to complete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Pr="008D12A0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College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8D12A0">
        <w:rPr>
          <w:rFonts w:cstheme="minorHAnsi"/>
          <w:sz w:val="20"/>
          <w:szCs w:val="20"/>
        </w:rPr>
        <w:t>– a provider of further and higher education.</w:t>
      </w:r>
    </w:p>
    <w:p w:rsidR="00DC1DEF" w:rsidRPr="00371691" w:rsidRDefault="00DC1DEF" w:rsidP="00DC1DEF">
      <w:pPr>
        <w:spacing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Conservatoire </w:t>
      </w:r>
      <w:r w:rsidRPr="00371691">
        <w:rPr>
          <w:rFonts w:cstheme="minorHAnsi"/>
          <w:b/>
          <w:sz w:val="20"/>
          <w:szCs w:val="20"/>
        </w:rPr>
        <w:t xml:space="preserve">– </w:t>
      </w:r>
      <w:r w:rsidR="00A47928">
        <w:rPr>
          <w:rFonts w:cstheme="minorHAnsi"/>
          <w:sz w:val="20"/>
          <w:szCs w:val="20"/>
        </w:rPr>
        <w:t>a provider of performance-</w:t>
      </w:r>
      <w:r w:rsidRPr="00371691">
        <w:rPr>
          <w:rFonts w:cstheme="minorHAnsi"/>
          <w:sz w:val="20"/>
          <w:szCs w:val="20"/>
        </w:rPr>
        <w:t>based music, dance and drama courses.</w:t>
      </w:r>
    </w:p>
    <w:p w:rsidR="00DC1DEF" w:rsidRDefault="00DC1DEF" w:rsidP="00DC1DEF">
      <w:pPr>
        <w:spacing w:after="120" w:line="288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Course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A6784F">
        <w:rPr>
          <w:rFonts w:cstheme="minorHAnsi"/>
          <w:sz w:val="20"/>
          <w:szCs w:val="20"/>
        </w:rPr>
        <w:t>– there are many different courses across different</w:t>
      </w:r>
      <w:r>
        <w:rPr>
          <w:rFonts w:cstheme="minorHAnsi"/>
          <w:sz w:val="20"/>
          <w:szCs w:val="20"/>
        </w:rPr>
        <w:t xml:space="preserve"> levels, subjects and locations –</w:t>
      </w:r>
      <w:r w:rsidR="00A47928">
        <w:rPr>
          <w:rFonts w:cstheme="minorHAnsi"/>
          <w:sz w:val="20"/>
          <w:szCs w:val="20"/>
        </w:rPr>
        <w:t xml:space="preserve"> from foundation degrees to Ph</w:t>
      </w:r>
      <w:r w:rsidRPr="00A6784F">
        <w:rPr>
          <w:rFonts w:cstheme="minorHAnsi"/>
          <w:sz w:val="20"/>
          <w:szCs w:val="20"/>
        </w:rPr>
        <w:t>Ds.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</w:p>
    <w:p w:rsidR="00DC1DEF" w:rsidRPr="002F3943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 xml:space="preserve">Course provider </w:t>
      </w:r>
      <w:r w:rsidRPr="002F3943">
        <w:rPr>
          <w:rFonts w:cstheme="minorHAnsi"/>
          <w:sz w:val="20"/>
          <w:szCs w:val="20"/>
        </w:rPr>
        <w:t>– a university, college or conservatoire offering higher education courses.</w:t>
      </w:r>
    </w:p>
    <w:p w:rsidR="00DC1DEF" w:rsidRPr="002F3943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D</w:t>
      </w:r>
      <w:r>
        <w:rPr>
          <w:rFonts w:cstheme="minorHAnsi"/>
          <w:b/>
          <w:color w:val="FF0000"/>
          <w:sz w:val="20"/>
          <w:szCs w:val="20"/>
        </w:rPr>
        <w:t>ipHE</w:t>
      </w:r>
      <w:r>
        <w:rPr>
          <w:rFonts w:cstheme="minorHAnsi"/>
          <w:sz w:val="20"/>
          <w:szCs w:val="20"/>
        </w:rPr>
        <w:t xml:space="preserve"> – a Diploma in Higher Education is a higher education qualification offered in the UK and generally awarded after two years of full-time study at a university or higher education institution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First class honours </w:t>
      </w:r>
      <w:r w:rsidRPr="00540DC8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M</w:t>
      </w:r>
      <w:r w:rsidR="00E46196">
        <w:rPr>
          <w:rFonts w:cstheme="minorHAnsi"/>
          <w:sz w:val="20"/>
          <w:szCs w:val="20"/>
        </w:rPr>
        <w:t>ost</w:t>
      </w:r>
      <w:r>
        <w:rPr>
          <w:rFonts w:cstheme="minorHAnsi"/>
          <w:sz w:val="20"/>
          <w:szCs w:val="20"/>
        </w:rPr>
        <w:t xml:space="preserve"> </w:t>
      </w:r>
      <w:r w:rsidRPr="00540DC8">
        <w:rPr>
          <w:rFonts w:cstheme="minorHAnsi"/>
          <w:sz w:val="20"/>
          <w:szCs w:val="20"/>
        </w:rPr>
        <w:t xml:space="preserve">UK </w:t>
      </w:r>
      <w:r>
        <w:rPr>
          <w:rFonts w:cstheme="minorHAnsi"/>
          <w:sz w:val="20"/>
          <w:szCs w:val="20"/>
        </w:rPr>
        <w:t>course providers</w:t>
      </w:r>
      <w:r w:rsidRPr="00540DC8">
        <w:rPr>
          <w:rFonts w:cstheme="minorHAnsi"/>
          <w:sz w:val="20"/>
          <w:szCs w:val="20"/>
        </w:rPr>
        <w:t xml:space="preserve"> use a degree classificati</w:t>
      </w:r>
      <w:r>
        <w:rPr>
          <w:rFonts w:cstheme="minorHAnsi"/>
          <w:sz w:val="20"/>
          <w:szCs w:val="20"/>
        </w:rPr>
        <w:t>on system. First class honours</w:t>
      </w:r>
      <w:r w:rsidRPr="00540DC8">
        <w:rPr>
          <w:rFonts w:cstheme="minorHAnsi"/>
          <w:sz w:val="20"/>
          <w:szCs w:val="20"/>
        </w:rPr>
        <w:t xml:space="preserve">, or a ‘first’ </w:t>
      </w:r>
      <w:r>
        <w:rPr>
          <w:rFonts w:cstheme="minorHAnsi"/>
          <w:sz w:val="20"/>
          <w:szCs w:val="20"/>
        </w:rPr>
        <w:t>is the highest level degree classification awarded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First year/second year/third year/fourth year/final year </w:t>
      </w:r>
      <w:r w:rsidRPr="00540DC8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are terms used to refer to students or stages in the UK higher education system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Fresher </w:t>
      </w:r>
      <w:r w:rsidRPr="00540DC8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is a slang term for students in </w:t>
      </w:r>
      <w:r w:rsidR="006B0CEA">
        <w:rPr>
          <w:rFonts w:cstheme="minorHAnsi"/>
          <w:sz w:val="20"/>
          <w:szCs w:val="20"/>
        </w:rPr>
        <w:t>their first year of university.</w:t>
      </w:r>
    </w:p>
    <w:p w:rsidR="00C22E84" w:rsidRDefault="00C22E84" w:rsidP="00C22E84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Further education (FE) </w:t>
      </w:r>
      <w:r w:rsidRPr="00540DC8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this is post-compulsory secondary or pre-university education in the UK. Courses typically focus on vocational or basic skills.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lastRenderedPageBreak/>
        <w:t xml:space="preserve">Gap year </w:t>
      </w:r>
      <w:r w:rsidRPr="008E7A01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a year typically taken after completion of secondary-level qualifications before starting a higher education course</w:t>
      </w:r>
      <w:r w:rsidR="00DF734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During this year, students often travel, volunteer or complete work experience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GCSE </w:t>
      </w:r>
      <w:r>
        <w:rPr>
          <w:rFonts w:cstheme="minorHAnsi"/>
          <w:sz w:val="20"/>
          <w:szCs w:val="20"/>
        </w:rPr>
        <w:t>– is the abbreviated term for the General Certificate of Secondary Education</w:t>
      </w:r>
      <w:r w:rsidR="006B0CEA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an academic qualification taken by students aged 14-16 in England, Wales and Northern Ireland</w:t>
      </w:r>
      <w:r w:rsidR="006B0CEA">
        <w:rPr>
          <w:rFonts w:cstheme="minorHAnsi"/>
          <w:sz w:val="20"/>
          <w:szCs w:val="20"/>
        </w:rPr>
        <w:t>.</w:t>
      </w:r>
    </w:p>
    <w:p w:rsidR="00DC1DEF" w:rsidRDefault="00DC1DEF" w:rsidP="00DC1DEF">
      <w:pPr>
        <w:spacing w:after="120" w:line="288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Graduate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626005">
        <w:rPr>
          <w:rFonts w:cstheme="minorHAnsi"/>
          <w:sz w:val="20"/>
          <w:szCs w:val="20"/>
        </w:rPr>
        <w:t>– a student who has completed and graduated from an undergraduate course – they can now apply for postgraduate courses.</w:t>
      </w:r>
    </w:p>
    <w:p w:rsidR="00DC1DEF" w:rsidRDefault="00DC1DEF" w:rsidP="00DC1DEF">
      <w:pPr>
        <w:spacing w:after="120" w:line="288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HEI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="006B0CEA">
        <w:rPr>
          <w:rFonts w:cstheme="minorHAnsi"/>
          <w:sz w:val="20"/>
          <w:szCs w:val="20"/>
        </w:rPr>
        <w:t>– universities</w:t>
      </w:r>
      <w:r w:rsidRPr="00626005">
        <w:rPr>
          <w:rFonts w:cstheme="minorHAnsi"/>
          <w:sz w:val="20"/>
          <w:szCs w:val="20"/>
        </w:rPr>
        <w:t>, college</w:t>
      </w:r>
      <w:r w:rsidR="006B0CEA">
        <w:rPr>
          <w:rFonts w:cstheme="minorHAnsi"/>
          <w:sz w:val="20"/>
          <w:szCs w:val="20"/>
        </w:rPr>
        <w:t>s and</w:t>
      </w:r>
      <w:r w:rsidRPr="00626005">
        <w:rPr>
          <w:rFonts w:cstheme="minorHAnsi"/>
          <w:sz w:val="20"/>
          <w:szCs w:val="20"/>
        </w:rPr>
        <w:t xml:space="preserve"> conservatoire</w:t>
      </w:r>
      <w:r w:rsidR="00AE53FB">
        <w:rPr>
          <w:rFonts w:cstheme="minorHAnsi"/>
          <w:sz w:val="20"/>
          <w:szCs w:val="20"/>
        </w:rPr>
        <w:t>s are sometimes referred to as higher education i</w:t>
      </w:r>
      <w:r w:rsidR="006B0CEA">
        <w:rPr>
          <w:rFonts w:cstheme="minorHAnsi"/>
          <w:sz w:val="20"/>
          <w:szCs w:val="20"/>
        </w:rPr>
        <w:t>nstitutions</w:t>
      </w:r>
      <w:r w:rsidRPr="00626005">
        <w:rPr>
          <w:rFonts w:cstheme="minorHAnsi"/>
          <w:sz w:val="20"/>
          <w:szCs w:val="20"/>
        </w:rPr>
        <w:t>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Higher education (HE) </w:t>
      </w:r>
      <w:r w:rsidRPr="008D12A0">
        <w:rPr>
          <w:rFonts w:cstheme="minorHAnsi"/>
          <w:sz w:val="20"/>
          <w:szCs w:val="20"/>
        </w:rPr>
        <w:t xml:space="preserve">– the level of education </w:t>
      </w:r>
      <w:r w:rsidR="00611ACF">
        <w:rPr>
          <w:rFonts w:cstheme="minorHAnsi"/>
          <w:sz w:val="20"/>
          <w:szCs w:val="20"/>
        </w:rPr>
        <w:t>UCAS</w:t>
      </w:r>
      <w:r w:rsidRPr="008D12A0">
        <w:rPr>
          <w:rFonts w:cstheme="minorHAnsi"/>
          <w:sz w:val="20"/>
          <w:szCs w:val="20"/>
        </w:rPr>
        <w:t xml:space="preserve"> can help you apply to – from undergraduate courses when you’ve finished further education, to postgraduate courses you can move on to after graduating from an undergraduate degree.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Higher National Certificate (HNC)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a vocationally-focused </w:t>
      </w:r>
      <w:r w:rsidR="006B0CEA">
        <w:rPr>
          <w:rFonts w:cstheme="minorHAnsi"/>
          <w:sz w:val="20"/>
          <w:szCs w:val="20"/>
        </w:rPr>
        <w:t>higher education qualification offered in the UK, usually taking one year to complete, and</w:t>
      </w:r>
      <w:r>
        <w:rPr>
          <w:rFonts w:cstheme="minorHAnsi"/>
          <w:sz w:val="20"/>
          <w:szCs w:val="20"/>
        </w:rPr>
        <w:t xml:space="preserve"> roughly equivalent to one year of university study.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Higher National Diploma (HND)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 w:rsidR="006B0CEA">
        <w:rPr>
          <w:rFonts w:cstheme="minorHAnsi"/>
          <w:sz w:val="20"/>
          <w:szCs w:val="20"/>
        </w:rPr>
        <w:t>a vocationally-focused higher education qualification offered in the UK</w:t>
      </w:r>
      <w:r w:rsidR="00DF734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Completion of an HND is considered equivalent to the second year of a three year degree course and ca</w:t>
      </w:r>
      <w:r w:rsidR="00611ACF">
        <w:rPr>
          <w:rFonts w:cstheme="minorHAnsi"/>
          <w:sz w:val="20"/>
          <w:szCs w:val="20"/>
        </w:rPr>
        <w:t xml:space="preserve">n often be used to gain entry </w:t>
      </w:r>
      <w:r>
        <w:rPr>
          <w:rFonts w:cstheme="minorHAnsi"/>
          <w:sz w:val="20"/>
          <w:szCs w:val="20"/>
        </w:rPr>
        <w:t xml:space="preserve">to a university course. </w:t>
      </w:r>
    </w:p>
    <w:p w:rsidR="00DC1DEF" w:rsidRPr="00371691" w:rsidRDefault="00DC1DEF" w:rsidP="00DC1DEF">
      <w:pPr>
        <w:spacing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Honours </w:t>
      </w:r>
      <w:r w:rsidRPr="00371691">
        <w:rPr>
          <w:rFonts w:cstheme="minorHAnsi"/>
          <w:b/>
          <w:sz w:val="20"/>
          <w:szCs w:val="20"/>
        </w:rPr>
        <w:t xml:space="preserve">– </w:t>
      </w:r>
      <w:r w:rsidRPr="00371691">
        <w:rPr>
          <w:rFonts w:cstheme="minorHAnsi"/>
          <w:sz w:val="20"/>
          <w:szCs w:val="20"/>
        </w:rPr>
        <w:t xml:space="preserve">for example an </w:t>
      </w:r>
      <w:r>
        <w:rPr>
          <w:rFonts w:cstheme="minorHAnsi"/>
          <w:sz w:val="20"/>
          <w:szCs w:val="20"/>
        </w:rPr>
        <w:t>‘</w:t>
      </w:r>
      <w:r w:rsidRPr="00371691">
        <w:rPr>
          <w:rFonts w:cstheme="minorHAnsi"/>
          <w:sz w:val="20"/>
          <w:szCs w:val="20"/>
        </w:rPr>
        <w:t>honours degree</w:t>
      </w:r>
      <w:r>
        <w:rPr>
          <w:rFonts w:cstheme="minorHAnsi"/>
          <w:sz w:val="20"/>
          <w:szCs w:val="20"/>
        </w:rPr>
        <w:t>’. Most first degrees in higher education can come with ‘honours’. It’s not</w:t>
      </w:r>
      <w:r w:rsidRPr="00371691">
        <w:rPr>
          <w:rFonts w:cstheme="minorHAnsi"/>
          <w:sz w:val="20"/>
          <w:szCs w:val="20"/>
        </w:rPr>
        <w:t xml:space="preserve"> a grade as such – it just means it’s possible to get your degree ‘with honours’, which would be an</w:t>
      </w:r>
      <w:r>
        <w:rPr>
          <w:rFonts w:cstheme="minorHAnsi"/>
          <w:sz w:val="20"/>
          <w:szCs w:val="20"/>
        </w:rPr>
        <w:t xml:space="preserve"> extra</w:t>
      </w:r>
      <w:r w:rsidRPr="00371691">
        <w:rPr>
          <w:rFonts w:cstheme="minorHAnsi"/>
          <w:sz w:val="20"/>
          <w:szCs w:val="20"/>
        </w:rPr>
        <w:t xml:space="preserve"> indication of quality. </w:t>
      </w:r>
      <w:r>
        <w:rPr>
          <w:rFonts w:cstheme="minorHAnsi"/>
          <w:sz w:val="20"/>
          <w:szCs w:val="20"/>
        </w:rPr>
        <w:t>Check what you need to do to get honours – it might be getting a certain grade or submitting a good dissertation.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Institution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 w:rsidR="006B0CEA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term </w:t>
      </w:r>
      <w:r w:rsidR="006B0CEA">
        <w:rPr>
          <w:rFonts w:cstheme="minorHAnsi"/>
          <w:sz w:val="20"/>
          <w:szCs w:val="20"/>
        </w:rPr>
        <w:t xml:space="preserve">sometimes used </w:t>
      </w:r>
      <w:r>
        <w:rPr>
          <w:rFonts w:cstheme="minorHAnsi"/>
          <w:sz w:val="20"/>
          <w:szCs w:val="20"/>
        </w:rPr>
        <w:t xml:space="preserve">to refer to a university or college.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 xml:space="preserve">League tables </w:t>
      </w:r>
      <w:r w:rsidRPr="00A6784F">
        <w:rPr>
          <w:rFonts w:cstheme="minorHAnsi"/>
          <w:sz w:val="20"/>
          <w:szCs w:val="20"/>
        </w:rPr>
        <w:t>– rankings of course providers – these can be</w:t>
      </w:r>
      <w:r w:rsidR="006B0CEA">
        <w:rPr>
          <w:rFonts w:cstheme="minorHAnsi"/>
          <w:sz w:val="20"/>
          <w:szCs w:val="20"/>
        </w:rPr>
        <w:t xml:space="preserve"> an</w:t>
      </w:r>
      <w:r w:rsidRPr="00A6784F">
        <w:rPr>
          <w:rFonts w:cstheme="minorHAnsi"/>
          <w:sz w:val="20"/>
          <w:szCs w:val="20"/>
        </w:rPr>
        <w:t xml:space="preserve"> overall</w:t>
      </w:r>
      <w:r w:rsidR="006B0CEA">
        <w:rPr>
          <w:rFonts w:cstheme="minorHAnsi"/>
          <w:sz w:val="20"/>
          <w:szCs w:val="20"/>
        </w:rPr>
        <w:t xml:space="preserve"> ranking</w:t>
      </w:r>
      <w:r w:rsidRPr="00A6784F">
        <w:rPr>
          <w:rFonts w:cstheme="minorHAnsi"/>
          <w:sz w:val="20"/>
          <w:szCs w:val="20"/>
        </w:rPr>
        <w:t>,</w:t>
      </w:r>
      <w:r w:rsidR="006B0CEA">
        <w:rPr>
          <w:rFonts w:cstheme="minorHAnsi"/>
          <w:sz w:val="20"/>
          <w:szCs w:val="20"/>
        </w:rPr>
        <w:t xml:space="preserve"> or listed by reputation, </w:t>
      </w:r>
      <w:r w:rsidRPr="00A6784F">
        <w:rPr>
          <w:rFonts w:cstheme="minorHAnsi"/>
          <w:sz w:val="20"/>
          <w:szCs w:val="20"/>
        </w:rPr>
        <w:t>courses or departments.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Lecturer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is the name of an academic based at a university or college who teaches, lectures and conducts research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MA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</w:t>
      </w:r>
      <w:r w:rsidR="00495D1E">
        <w:rPr>
          <w:rFonts w:cstheme="minorHAnsi"/>
          <w:sz w:val="20"/>
          <w:szCs w:val="20"/>
        </w:rPr>
        <w:t xml:space="preserve"> the abbreviation for Master of Arts, which can mean two different things. Often it st</w:t>
      </w:r>
      <w:r w:rsidR="00B9732A">
        <w:rPr>
          <w:rFonts w:cstheme="minorHAnsi"/>
          <w:sz w:val="20"/>
          <w:szCs w:val="20"/>
        </w:rPr>
        <w:t>ands for Master of Arts, a post</w:t>
      </w:r>
      <w:r w:rsidR="00495D1E">
        <w:rPr>
          <w:rFonts w:cstheme="minorHAnsi"/>
          <w:sz w:val="20"/>
          <w:szCs w:val="20"/>
        </w:rPr>
        <w:t xml:space="preserve">graduate level qualification. But it can also be </w:t>
      </w:r>
      <w:r>
        <w:rPr>
          <w:rFonts w:cstheme="minorHAnsi"/>
          <w:sz w:val="20"/>
          <w:szCs w:val="20"/>
        </w:rPr>
        <w:t>a</w:t>
      </w:r>
      <w:r w:rsidR="00495D1E">
        <w:rPr>
          <w:rFonts w:cstheme="minorHAnsi"/>
          <w:sz w:val="20"/>
          <w:szCs w:val="20"/>
        </w:rPr>
        <w:t xml:space="preserve">n undergraduate degree studied at one of the </w:t>
      </w:r>
      <w:r>
        <w:rPr>
          <w:rFonts w:cstheme="minorHAnsi"/>
          <w:sz w:val="20"/>
          <w:szCs w:val="20"/>
        </w:rPr>
        <w:t xml:space="preserve">UK’s ancient universities </w:t>
      </w:r>
      <w:r w:rsidR="00B9732A">
        <w:rPr>
          <w:rFonts w:cstheme="minorHAnsi"/>
          <w:sz w:val="20"/>
          <w:szCs w:val="20"/>
        </w:rPr>
        <w:t>such as</w:t>
      </w:r>
      <w:r w:rsidR="00495D1E">
        <w:rPr>
          <w:rFonts w:cstheme="minorHAnsi"/>
          <w:sz w:val="20"/>
          <w:szCs w:val="20"/>
        </w:rPr>
        <w:t xml:space="preserve"> the universities</w:t>
      </w:r>
      <w:r>
        <w:rPr>
          <w:rFonts w:cstheme="minorHAnsi"/>
          <w:sz w:val="20"/>
          <w:szCs w:val="20"/>
        </w:rPr>
        <w:t xml:space="preserve"> of St. Andrews</w:t>
      </w:r>
      <w:r w:rsidR="00495D1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Oxford and Cambridge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Mark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 w:rsidR="00B9732A">
        <w:rPr>
          <w:rFonts w:cstheme="minorHAnsi"/>
          <w:sz w:val="20"/>
          <w:szCs w:val="20"/>
        </w:rPr>
        <w:t>also known as</w:t>
      </w:r>
      <w:r>
        <w:rPr>
          <w:rFonts w:cstheme="minorHAnsi"/>
          <w:sz w:val="20"/>
          <w:szCs w:val="20"/>
        </w:rPr>
        <w:t xml:space="preserve"> ‘grade’ or ‘result’ can be used to refer to the outcome of an individual paper, exam, module or overall class or course.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Module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typically one part of an overall class, course or subject</w:t>
      </w:r>
      <w:r w:rsidR="00495D1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but can sometimes be </w:t>
      </w:r>
      <w:r w:rsidR="00495D1E">
        <w:rPr>
          <w:rFonts w:cstheme="minorHAnsi"/>
          <w:sz w:val="20"/>
          <w:szCs w:val="20"/>
        </w:rPr>
        <w:t>taken</w:t>
      </w:r>
      <w:r>
        <w:rPr>
          <w:rFonts w:cstheme="minorHAnsi"/>
          <w:sz w:val="20"/>
          <w:szCs w:val="20"/>
        </w:rPr>
        <w:t xml:space="preserve"> as a standalone qualification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Ordinary degree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generally is a degree passed without honours</w:t>
      </w:r>
      <w:r w:rsidR="00DF734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Some universities offer ordinary degree courses in their own right</w:t>
      </w:r>
      <w:r w:rsidR="00DF734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Ordinary degrees can also be awarded to those students who do complete </w:t>
      </w:r>
      <w:r w:rsidR="00495D1E">
        <w:rPr>
          <w:rFonts w:cstheme="minorHAnsi"/>
          <w:sz w:val="20"/>
          <w:szCs w:val="20"/>
        </w:rPr>
        <w:t>an honours degree course but without achieving the conditions required to gain ‘honours’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Postgraduate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DB470C">
        <w:rPr>
          <w:rFonts w:cstheme="minorHAnsi"/>
          <w:sz w:val="20"/>
          <w:szCs w:val="20"/>
        </w:rPr>
        <w:t>– higher education study for graduates who have already completed an undergraduate course.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Postgraduate</w:t>
      </w:r>
      <w:r>
        <w:rPr>
          <w:rFonts w:cstheme="minorHAnsi"/>
          <w:b/>
          <w:color w:val="FF0000"/>
          <w:sz w:val="20"/>
          <w:szCs w:val="20"/>
        </w:rPr>
        <w:t xml:space="preserve"> research (PGR)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="00495D1E">
        <w:rPr>
          <w:rFonts w:cstheme="minorHAnsi"/>
          <w:sz w:val="20"/>
          <w:szCs w:val="20"/>
        </w:rPr>
        <w:t xml:space="preserve">a research-intensive </w:t>
      </w:r>
      <w:r>
        <w:rPr>
          <w:rFonts w:cstheme="minorHAnsi"/>
          <w:sz w:val="20"/>
          <w:szCs w:val="20"/>
        </w:rPr>
        <w:t>higher education course</w:t>
      </w:r>
      <w:r w:rsidRPr="00DB470C">
        <w:rPr>
          <w:rFonts w:cstheme="minorHAnsi"/>
          <w:sz w:val="20"/>
          <w:szCs w:val="20"/>
        </w:rPr>
        <w:t xml:space="preserve"> for graduates who have already completed an undergraduate course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Postgraduate</w:t>
      </w:r>
      <w:r>
        <w:rPr>
          <w:rFonts w:cstheme="minorHAnsi"/>
          <w:b/>
          <w:color w:val="FF0000"/>
          <w:sz w:val="20"/>
          <w:szCs w:val="20"/>
        </w:rPr>
        <w:t xml:space="preserve"> taught (PGT)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="00495D1E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>higher education course</w:t>
      </w:r>
      <w:r w:rsidRPr="00DB470C">
        <w:rPr>
          <w:rFonts w:cstheme="minorHAnsi"/>
          <w:sz w:val="20"/>
          <w:szCs w:val="20"/>
        </w:rPr>
        <w:t xml:space="preserve"> for graduates who have already completed an undergraduate course</w:t>
      </w:r>
      <w:r w:rsidR="00495D1E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o</w:t>
      </w:r>
      <w:r w:rsidR="00495D1E">
        <w:rPr>
          <w:rFonts w:cstheme="minorHAnsi"/>
          <w:sz w:val="20"/>
          <w:szCs w:val="20"/>
        </w:rPr>
        <w:t>ften including a variety of coursework, lectures and seminars</w:t>
      </w:r>
      <w:r>
        <w:rPr>
          <w:rFonts w:cstheme="minorHAnsi"/>
          <w:sz w:val="20"/>
          <w:szCs w:val="20"/>
        </w:rPr>
        <w:t xml:space="preserve"> etc</w:t>
      </w:r>
      <w:r w:rsidR="00495D1E">
        <w:rPr>
          <w:rFonts w:cstheme="minorHAnsi"/>
          <w:sz w:val="20"/>
          <w:szCs w:val="20"/>
        </w:rPr>
        <w:t>, as well</w:t>
      </w:r>
      <w:r>
        <w:rPr>
          <w:rFonts w:cstheme="minorHAnsi"/>
          <w:sz w:val="20"/>
          <w:szCs w:val="20"/>
        </w:rPr>
        <w:t xml:space="preserve"> as a supervised dissertation, project or thesis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lastRenderedPageBreak/>
        <w:t>P</w:t>
      </w:r>
      <w:r>
        <w:rPr>
          <w:rFonts w:cstheme="minorHAnsi"/>
          <w:b/>
          <w:color w:val="FF0000"/>
          <w:sz w:val="20"/>
          <w:szCs w:val="20"/>
        </w:rPr>
        <w:t>redicted grades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DB470C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the grades a teacher, tutor or other adviser qualified to remark on a student’s academic suitability believes they will achieve when they complete their secondary qualification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</w:t>
      </w:r>
      <w:r>
        <w:rPr>
          <w:rFonts w:cstheme="minorHAnsi"/>
          <w:b/>
          <w:color w:val="FF0000"/>
          <w:sz w:val="20"/>
          <w:szCs w:val="20"/>
        </w:rPr>
        <w:t>rivate school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DB470C">
        <w:rPr>
          <w:rFonts w:cstheme="minorHAnsi"/>
          <w:sz w:val="20"/>
          <w:szCs w:val="20"/>
        </w:rPr>
        <w:t xml:space="preserve">– </w:t>
      </w:r>
      <w:r w:rsidR="00495D1E">
        <w:rPr>
          <w:rFonts w:cstheme="minorHAnsi"/>
          <w:sz w:val="20"/>
          <w:szCs w:val="20"/>
        </w:rPr>
        <w:t xml:space="preserve">(or an independent or public school) </w:t>
      </w:r>
      <w:r>
        <w:rPr>
          <w:rFonts w:cstheme="minorHAnsi"/>
          <w:sz w:val="20"/>
          <w:szCs w:val="20"/>
        </w:rPr>
        <w:t>typi</w:t>
      </w:r>
      <w:r w:rsidR="00495D1E">
        <w:rPr>
          <w:rFonts w:cstheme="minorHAnsi"/>
          <w:sz w:val="20"/>
          <w:szCs w:val="20"/>
        </w:rPr>
        <w:t>cally charging</w:t>
      </w:r>
      <w:r>
        <w:rPr>
          <w:rFonts w:cstheme="minorHAnsi"/>
          <w:sz w:val="20"/>
          <w:szCs w:val="20"/>
        </w:rPr>
        <w:t xml:space="preserve"> tuition</w:t>
      </w:r>
      <w:r w:rsidR="00B9732A">
        <w:rPr>
          <w:rFonts w:cstheme="minorHAnsi"/>
          <w:sz w:val="20"/>
          <w:szCs w:val="20"/>
        </w:rPr>
        <w:t xml:space="preserve"> fees</w:t>
      </w:r>
      <w:r>
        <w:rPr>
          <w:rFonts w:cstheme="minorHAnsi"/>
          <w:sz w:val="20"/>
          <w:szCs w:val="20"/>
        </w:rPr>
        <w:t xml:space="preserve"> for students to attend and are outside of federal or local government control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Public school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DB470C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is a term generally used in the UK to refer to the top independent schools in the UK</w:t>
      </w:r>
      <w:r w:rsidR="00DF734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Typically, these are older, more expensive and exclusive than other independent schools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Pr="00626005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 xml:space="preserve">Sandwich course </w:t>
      </w:r>
      <w:r w:rsidR="00B9732A">
        <w:rPr>
          <w:rFonts w:cstheme="minorHAnsi"/>
          <w:sz w:val="20"/>
          <w:szCs w:val="20"/>
        </w:rPr>
        <w:t>– the</w:t>
      </w:r>
      <w:r w:rsidRPr="00626005">
        <w:rPr>
          <w:rFonts w:cstheme="minorHAnsi"/>
          <w:sz w:val="20"/>
          <w:szCs w:val="20"/>
        </w:rPr>
        <w:t xml:space="preserve"> year </w:t>
      </w:r>
      <w:r w:rsidR="00B9732A">
        <w:rPr>
          <w:rFonts w:cstheme="minorHAnsi"/>
          <w:sz w:val="20"/>
          <w:szCs w:val="20"/>
        </w:rPr>
        <w:t>of</w:t>
      </w:r>
      <w:r w:rsidRPr="00626005">
        <w:rPr>
          <w:rFonts w:cstheme="minorHAnsi"/>
          <w:sz w:val="20"/>
          <w:szCs w:val="20"/>
        </w:rPr>
        <w:t xml:space="preserve"> a course where you work in a profession you’re studying about.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Second class honours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 w:rsidR="00B9732A">
        <w:rPr>
          <w:rFonts w:cstheme="minorHAnsi"/>
          <w:sz w:val="20"/>
          <w:szCs w:val="20"/>
        </w:rPr>
        <w:t>Most</w:t>
      </w:r>
      <w:r w:rsidRPr="00540DC8">
        <w:rPr>
          <w:rFonts w:cstheme="minorHAnsi"/>
          <w:sz w:val="20"/>
          <w:szCs w:val="20"/>
        </w:rPr>
        <w:t xml:space="preserve"> UK universities and colleges use a degree classification system. </w:t>
      </w:r>
      <w:r>
        <w:rPr>
          <w:rFonts w:cstheme="minorHAnsi"/>
          <w:sz w:val="20"/>
          <w:szCs w:val="20"/>
        </w:rPr>
        <w:t xml:space="preserve">The highest level is commonly called a ‘first’ with second class honours broken down into two </w:t>
      </w:r>
      <w:r w:rsidR="00B9732A">
        <w:rPr>
          <w:rFonts w:cstheme="minorHAnsi"/>
          <w:sz w:val="20"/>
          <w:szCs w:val="20"/>
        </w:rPr>
        <w:t xml:space="preserve">further classifications – upper </w:t>
      </w:r>
      <w:r>
        <w:rPr>
          <w:rFonts w:cstheme="minorHAnsi"/>
          <w:sz w:val="20"/>
          <w:szCs w:val="20"/>
        </w:rPr>
        <w:t>division (or 2:1) and lower division (2:2)</w:t>
      </w:r>
      <w:r w:rsidR="00DF7343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A 2:1 or upper second class honours classification is often required for entry into many postgraduate courses in the UK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540DC8">
        <w:rPr>
          <w:rFonts w:cstheme="minorHAnsi"/>
          <w:b/>
          <w:color w:val="FF0000"/>
          <w:sz w:val="20"/>
          <w:szCs w:val="20"/>
        </w:rPr>
        <w:t>Third class honours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 w:rsidR="00B9732A">
        <w:rPr>
          <w:rFonts w:cstheme="minorHAnsi"/>
          <w:sz w:val="20"/>
          <w:szCs w:val="20"/>
        </w:rPr>
        <w:t>Most</w:t>
      </w:r>
      <w:r w:rsidRPr="00540DC8">
        <w:rPr>
          <w:rFonts w:cstheme="minorHAnsi"/>
          <w:sz w:val="20"/>
          <w:szCs w:val="20"/>
        </w:rPr>
        <w:t xml:space="preserve"> UK universities and colleges use a degree classification system</w:t>
      </w:r>
      <w:r w:rsidR="00936B5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Third class honours is typically the lowest degree classification awarded by UK universities and colleges</w:t>
      </w:r>
      <w:r w:rsidR="00DF7343">
        <w:rPr>
          <w:rFonts w:cstheme="minorHAnsi"/>
          <w:sz w:val="20"/>
          <w:szCs w:val="20"/>
        </w:rPr>
        <w:t xml:space="preserve">. </w:t>
      </w:r>
    </w:p>
    <w:p w:rsidR="00DC1DEF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Tra</w:t>
      </w:r>
      <w:r>
        <w:rPr>
          <w:rFonts w:cstheme="minorHAnsi"/>
          <w:b/>
          <w:color w:val="FF0000"/>
          <w:sz w:val="20"/>
          <w:szCs w:val="20"/>
        </w:rPr>
        <w:t>nscript</w:t>
      </w:r>
      <w:r w:rsidRPr="002F3943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an official or unofficial academic record produced by a school, college, university or awarding body.</w:t>
      </w:r>
    </w:p>
    <w:p w:rsidR="00DC1DEF" w:rsidRPr="002F3943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 w:rsidRPr="008D12A0">
        <w:rPr>
          <w:rFonts w:cstheme="minorHAnsi"/>
          <w:b/>
          <w:color w:val="FF0000"/>
          <w:sz w:val="20"/>
          <w:szCs w:val="20"/>
        </w:rPr>
        <w:t>Unistats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 a handy website for students to research and compare subjects, universities and colleges – from student satisfaction ratings to stat</w:t>
      </w:r>
      <w:r w:rsidR="00B9732A">
        <w:rPr>
          <w:rFonts w:cstheme="minorHAnsi"/>
          <w:sz w:val="20"/>
          <w:szCs w:val="20"/>
        </w:rPr>
        <w:t>istic</w:t>
      </w:r>
      <w:r w:rsidRPr="002F3943">
        <w:rPr>
          <w:rFonts w:cstheme="minorHAnsi"/>
          <w:sz w:val="20"/>
          <w:szCs w:val="20"/>
        </w:rPr>
        <w:t xml:space="preserve">s </w:t>
      </w:r>
      <w:r w:rsidR="00B9732A">
        <w:rPr>
          <w:rFonts w:cstheme="minorHAnsi"/>
          <w:sz w:val="20"/>
          <w:szCs w:val="20"/>
        </w:rPr>
        <w:t>on</w:t>
      </w:r>
      <w:r w:rsidRPr="002F3943">
        <w:rPr>
          <w:rFonts w:cstheme="minorHAnsi"/>
          <w:sz w:val="20"/>
          <w:szCs w:val="20"/>
        </w:rPr>
        <w:t xml:space="preserve"> getting a graduate job after you finish the course.</w:t>
      </w:r>
    </w:p>
    <w:p w:rsidR="00DC1DEF" w:rsidRPr="008D12A0" w:rsidRDefault="00DC1DEF" w:rsidP="00DC1DEF">
      <w:pPr>
        <w:spacing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University </w:t>
      </w:r>
      <w:r w:rsidRPr="008D12A0">
        <w:rPr>
          <w:rFonts w:cstheme="minorHAnsi"/>
          <w:sz w:val="20"/>
          <w:szCs w:val="20"/>
        </w:rPr>
        <w:t>– a provider of higher education.</w:t>
      </w:r>
    </w:p>
    <w:p w:rsidR="00DC1DEF" w:rsidRDefault="00DC1DEF">
      <w:pPr>
        <w:rPr>
          <w:rFonts w:cstheme="minorHAnsi"/>
          <w:color w:val="FF0000"/>
          <w:sz w:val="28"/>
          <w:szCs w:val="20"/>
        </w:rPr>
      </w:pPr>
      <w:r>
        <w:rPr>
          <w:rFonts w:cstheme="minorHAnsi"/>
          <w:color w:val="FF0000"/>
          <w:sz w:val="28"/>
          <w:szCs w:val="20"/>
        </w:rPr>
        <w:br w:type="page"/>
      </w:r>
    </w:p>
    <w:p w:rsidR="008C19EA" w:rsidRPr="008C19EA" w:rsidRDefault="008C19EA" w:rsidP="00B94E5D">
      <w:pPr>
        <w:spacing w:after="120" w:line="288" w:lineRule="auto"/>
        <w:rPr>
          <w:rFonts w:cstheme="minorHAnsi"/>
          <w:color w:val="FF0000"/>
          <w:sz w:val="28"/>
          <w:szCs w:val="20"/>
        </w:rPr>
      </w:pPr>
      <w:r>
        <w:rPr>
          <w:rFonts w:cstheme="minorHAnsi"/>
          <w:color w:val="FF0000"/>
          <w:sz w:val="28"/>
          <w:szCs w:val="20"/>
        </w:rPr>
        <w:lastRenderedPageBreak/>
        <w:t>UCAS applications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Adjustment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</w:t>
      </w:r>
      <w:r w:rsidR="00820D88">
        <w:rPr>
          <w:rFonts w:cstheme="minorHAnsi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one of the services you can use to look for </w:t>
      </w:r>
      <w:r w:rsidR="0022648E">
        <w:rPr>
          <w:rFonts w:cstheme="minorHAnsi"/>
          <w:sz w:val="20"/>
          <w:szCs w:val="20"/>
        </w:rPr>
        <w:t>an alternative course</w:t>
      </w:r>
      <w:r w:rsidRPr="002F3943">
        <w:rPr>
          <w:rFonts w:cstheme="minorHAnsi"/>
          <w:sz w:val="20"/>
          <w:szCs w:val="20"/>
        </w:rPr>
        <w:t xml:space="preserve">. </w:t>
      </w:r>
      <w:r w:rsidR="00936B56">
        <w:rPr>
          <w:rFonts w:cstheme="minorHAnsi"/>
          <w:sz w:val="20"/>
          <w:szCs w:val="20"/>
        </w:rPr>
        <w:t xml:space="preserve">You </w:t>
      </w:r>
      <w:r w:rsidR="0022648E">
        <w:rPr>
          <w:rFonts w:cstheme="minorHAnsi"/>
          <w:sz w:val="20"/>
          <w:szCs w:val="20"/>
        </w:rPr>
        <w:t>can only</w:t>
      </w:r>
      <w:r w:rsidR="00936B56">
        <w:rPr>
          <w:rFonts w:cstheme="minorHAnsi"/>
          <w:sz w:val="20"/>
          <w:szCs w:val="20"/>
        </w:rPr>
        <w:t xml:space="preserve"> use this if</w:t>
      </w:r>
      <w:r w:rsidRPr="002F3943">
        <w:rPr>
          <w:rFonts w:cstheme="minorHAnsi"/>
          <w:sz w:val="20"/>
          <w:szCs w:val="20"/>
        </w:rPr>
        <w:t xml:space="preserve"> you’ve met and exceeded your conditions </w:t>
      </w:r>
      <w:r w:rsidR="0022648E">
        <w:rPr>
          <w:rFonts w:cstheme="minorHAnsi"/>
          <w:sz w:val="20"/>
          <w:szCs w:val="20"/>
        </w:rPr>
        <w:t>of your conditional offer. Y</w:t>
      </w:r>
      <w:r w:rsidRPr="002F3943">
        <w:rPr>
          <w:rFonts w:cstheme="minorHAnsi"/>
          <w:sz w:val="20"/>
          <w:szCs w:val="20"/>
        </w:rPr>
        <w:t xml:space="preserve">ou can </w:t>
      </w:r>
      <w:r w:rsidR="0022648E">
        <w:rPr>
          <w:rFonts w:cstheme="minorHAnsi"/>
          <w:sz w:val="20"/>
          <w:szCs w:val="20"/>
        </w:rPr>
        <w:t>look for another course</w:t>
      </w:r>
      <w:r w:rsidRPr="002F3943">
        <w:rPr>
          <w:rFonts w:cstheme="minorHAnsi"/>
          <w:sz w:val="20"/>
          <w:szCs w:val="20"/>
        </w:rPr>
        <w:t xml:space="preserve"> while still holding your original confirmed place. 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Apply</w:t>
      </w:r>
      <w:r w:rsidRPr="002F3943">
        <w:rPr>
          <w:rFonts w:cstheme="minorHAnsi"/>
          <w:sz w:val="20"/>
          <w:szCs w:val="20"/>
        </w:rPr>
        <w:t xml:space="preserve"> – </w:t>
      </w:r>
      <w:r w:rsidR="00820D88">
        <w:rPr>
          <w:rFonts w:cstheme="minorHAnsi"/>
          <w:sz w:val="20"/>
          <w:szCs w:val="20"/>
        </w:rPr>
        <w:t>this is t</w:t>
      </w:r>
      <w:r w:rsidRPr="002F3943">
        <w:rPr>
          <w:rFonts w:cstheme="minorHAnsi"/>
          <w:sz w:val="20"/>
          <w:szCs w:val="20"/>
        </w:rPr>
        <w:t>he name of our online application system.</w:t>
      </w:r>
      <w:r>
        <w:rPr>
          <w:rFonts w:cstheme="minorHAnsi"/>
          <w:sz w:val="20"/>
          <w:szCs w:val="20"/>
        </w:rPr>
        <w:t xml:space="preserve"> 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Changed course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9C3A79">
        <w:rPr>
          <w:rFonts w:cstheme="minorHAnsi"/>
          <w:b/>
          <w:color w:val="FF0000"/>
          <w:sz w:val="20"/>
          <w:szCs w:val="20"/>
        </w:rPr>
        <w:t>offer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</w:t>
      </w:r>
      <w:r w:rsidR="00820D88">
        <w:rPr>
          <w:rFonts w:cstheme="minorHAnsi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you might get one of these if </w:t>
      </w:r>
      <w:r w:rsidR="0022648E">
        <w:rPr>
          <w:rFonts w:cstheme="minorHAnsi"/>
          <w:sz w:val="20"/>
          <w:szCs w:val="20"/>
        </w:rPr>
        <w:t>you haven’t met the conditions of the offers you accepted</w:t>
      </w:r>
      <w:r w:rsidRPr="002F3943">
        <w:rPr>
          <w:rFonts w:cstheme="minorHAnsi"/>
          <w:sz w:val="20"/>
          <w:szCs w:val="20"/>
        </w:rPr>
        <w:t>. It might involve a different start date or point of entry, or a different course altogether.</w:t>
      </w:r>
    </w:p>
    <w:p w:rsidR="008C19EA" w:rsidRPr="00A6784F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Choice</w:t>
      </w:r>
      <w:r w:rsidRPr="00A6784F">
        <w:rPr>
          <w:rFonts w:cstheme="minorHAnsi"/>
          <w:sz w:val="20"/>
          <w:szCs w:val="20"/>
        </w:rPr>
        <w:t xml:space="preserve"> – a choice is a course you apply for on your application – many students make multiple choices to increase their chances of getting a place on one of them.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Clearing</w:t>
      </w:r>
      <w:r w:rsidRPr="002F3943">
        <w:rPr>
          <w:rFonts w:cstheme="minorHAnsi"/>
          <w:sz w:val="20"/>
          <w:szCs w:val="20"/>
        </w:rPr>
        <w:t xml:space="preserve"> –</w:t>
      </w:r>
      <w:r w:rsidR="00820D88">
        <w:rPr>
          <w:rFonts w:cstheme="minorHAnsi"/>
          <w:sz w:val="20"/>
          <w:szCs w:val="20"/>
        </w:rPr>
        <w:t xml:space="preserve"> one of the services</w:t>
      </w:r>
      <w:r w:rsidRPr="002F3943">
        <w:rPr>
          <w:rFonts w:cstheme="minorHAnsi"/>
          <w:sz w:val="20"/>
          <w:szCs w:val="20"/>
        </w:rPr>
        <w:t xml:space="preserve"> you can use to look for alternative courses. If you didn’t get a place on a course – </w:t>
      </w:r>
      <w:r w:rsidR="0022648E">
        <w:rPr>
          <w:rFonts w:cstheme="minorHAnsi"/>
          <w:sz w:val="20"/>
          <w:szCs w:val="20"/>
        </w:rPr>
        <w:t>because</w:t>
      </w:r>
      <w:r w:rsidRPr="002F3943">
        <w:rPr>
          <w:rFonts w:cstheme="minorHAnsi"/>
          <w:sz w:val="20"/>
          <w:szCs w:val="20"/>
        </w:rPr>
        <w:t xml:space="preserve"> you didn’t receive </w:t>
      </w:r>
      <w:r w:rsidR="0022648E">
        <w:rPr>
          <w:rFonts w:cstheme="minorHAnsi"/>
          <w:sz w:val="20"/>
          <w:szCs w:val="20"/>
        </w:rPr>
        <w:t xml:space="preserve">any offers, declined your offers, </w:t>
      </w:r>
      <w:r w:rsidRPr="002F3943">
        <w:rPr>
          <w:rFonts w:cstheme="minorHAnsi"/>
          <w:sz w:val="20"/>
          <w:szCs w:val="20"/>
        </w:rPr>
        <w:t>didn’t get the grades you needed</w:t>
      </w:r>
      <w:r w:rsidR="0022648E">
        <w:rPr>
          <w:rFonts w:cstheme="minorHAnsi"/>
          <w:sz w:val="20"/>
          <w:szCs w:val="20"/>
        </w:rPr>
        <w:t xml:space="preserve"> or applied after 30 June </w:t>
      </w:r>
      <w:r w:rsidRPr="002F3943">
        <w:rPr>
          <w:rFonts w:cstheme="minorHAnsi"/>
          <w:sz w:val="20"/>
          <w:szCs w:val="20"/>
        </w:rPr>
        <w:t xml:space="preserve"> – Clearing allows you to apply for courses that still have vacancies.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Conditional offer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an offer of a place on a course, but to be accepted on the course you’ll need to meet the conditions – usually related to your exam results. This is a common type of offer for students applying direct from </w:t>
      </w:r>
      <w:r w:rsidR="0022648E">
        <w:rPr>
          <w:rFonts w:cstheme="minorHAnsi"/>
          <w:sz w:val="20"/>
          <w:szCs w:val="20"/>
        </w:rPr>
        <w:t>school or college</w:t>
      </w:r>
      <w:r w:rsidRPr="002F3943">
        <w:rPr>
          <w:rFonts w:cstheme="minorHAnsi"/>
          <w:sz w:val="20"/>
          <w:szCs w:val="20"/>
        </w:rPr>
        <w:t>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Confirmation</w:t>
      </w:r>
      <w:r w:rsidRPr="002F3943">
        <w:rPr>
          <w:rFonts w:cstheme="minorHAnsi"/>
          <w:b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</w:t>
      </w:r>
      <w:r w:rsidR="00936B56">
        <w:rPr>
          <w:rFonts w:cstheme="minorHAnsi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the outcome of a conditional offer you’ve accepted</w:t>
      </w:r>
      <w:r w:rsidR="0022648E">
        <w:rPr>
          <w:rFonts w:cstheme="minorHAnsi"/>
          <w:sz w:val="20"/>
          <w:szCs w:val="20"/>
        </w:rPr>
        <w:t xml:space="preserve"> being confirmed</w:t>
      </w:r>
      <w:r w:rsidRPr="002F3943">
        <w:rPr>
          <w:rFonts w:cstheme="minorHAnsi"/>
          <w:sz w:val="20"/>
          <w:szCs w:val="20"/>
        </w:rPr>
        <w:t xml:space="preserve">. If you meet the conditions your place will be made unconditional (meaning you’ve got a place on the course) – if not the offer will </w:t>
      </w:r>
      <w:r w:rsidR="0022648E">
        <w:rPr>
          <w:rFonts w:cstheme="minorHAnsi"/>
          <w:sz w:val="20"/>
          <w:szCs w:val="20"/>
        </w:rPr>
        <w:t>not be confirmed</w:t>
      </w:r>
      <w:r w:rsidRPr="002F3943">
        <w:rPr>
          <w:rFonts w:cstheme="minorHAnsi"/>
          <w:sz w:val="20"/>
          <w:szCs w:val="20"/>
        </w:rPr>
        <w:t>.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CUKAS</w:t>
      </w:r>
      <w:r w:rsidRPr="00C16C9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Conservatoires UK Admissions Service – the perfo</w:t>
      </w:r>
      <w:r w:rsidR="00E64748">
        <w:rPr>
          <w:rFonts w:cstheme="minorHAnsi"/>
          <w:sz w:val="20"/>
          <w:szCs w:val="20"/>
        </w:rPr>
        <w:t>rming arts application service</w:t>
      </w:r>
      <w:r>
        <w:rPr>
          <w:rFonts w:cstheme="minorHAnsi"/>
          <w:sz w:val="20"/>
          <w:szCs w:val="20"/>
        </w:rPr>
        <w:t>.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Deferral</w:t>
      </w:r>
      <w:r w:rsidRPr="002F3943">
        <w:rPr>
          <w:rFonts w:cstheme="minorHAnsi"/>
          <w:sz w:val="20"/>
          <w:szCs w:val="20"/>
        </w:rPr>
        <w:t xml:space="preserve"> – this is what you do if you’d like to carry an o</w:t>
      </w:r>
      <w:r>
        <w:rPr>
          <w:rFonts w:cstheme="minorHAnsi"/>
          <w:sz w:val="20"/>
          <w:szCs w:val="20"/>
        </w:rPr>
        <w:t>ffer over to the following year.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 xml:space="preserve">Entry profiles </w:t>
      </w:r>
      <w:r w:rsidRPr="002F3943">
        <w:rPr>
          <w:rFonts w:cstheme="minorHAnsi"/>
          <w:sz w:val="20"/>
          <w:szCs w:val="20"/>
        </w:rPr>
        <w:t xml:space="preserve">– these are within course listings in </w:t>
      </w:r>
      <w:r w:rsidR="000244A8">
        <w:rPr>
          <w:rFonts w:cstheme="minorHAnsi"/>
          <w:sz w:val="20"/>
          <w:szCs w:val="20"/>
        </w:rPr>
        <w:t>the UCAS search tool</w:t>
      </w:r>
      <w:r w:rsidRPr="002F3943">
        <w:rPr>
          <w:rFonts w:cstheme="minorHAnsi"/>
          <w:sz w:val="20"/>
          <w:szCs w:val="20"/>
        </w:rPr>
        <w:t xml:space="preserve"> – they’re put together by uni</w:t>
      </w:r>
      <w:r w:rsidR="000244A8">
        <w:rPr>
          <w:rFonts w:cstheme="minorHAnsi"/>
          <w:sz w:val="20"/>
          <w:szCs w:val="20"/>
        </w:rPr>
        <w:t>versity</w:t>
      </w:r>
      <w:r w:rsidRPr="002F3943">
        <w:rPr>
          <w:rFonts w:cstheme="minorHAnsi"/>
          <w:sz w:val="20"/>
          <w:szCs w:val="20"/>
        </w:rPr>
        <w:t xml:space="preserve"> and college staff, with info</w:t>
      </w:r>
      <w:r w:rsidR="000244A8">
        <w:rPr>
          <w:rFonts w:cstheme="minorHAnsi"/>
          <w:sz w:val="20"/>
          <w:szCs w:val="20"/>
        </w:rPr>
        <w:t>rmation</w:t>
      </w:r>
      <w:r w:rsidRPr="002F3943">
        <w:rPr>
          <w:rFonts w:cstheme="minorHAnsi"/>
          <w:sz w:val="20"/>
          <w:szCs w:val="20"/>
        </w:rPr>
        <w:t xml:space="preserve"> including entry requirements and course content. 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Extra</w:t>
      </w:r>
      <w:r w:rsidRPr="002F3943">
        <w:rPr>
          <w:rFonts w:cstheme="minorHAnsi"/>
          <w:color w:val="548DD4" w:themeColor="text2" w:themeTint="99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 w:rsidR="00820D88">
        <w:rPr>
          <w:rFonts w:cstheme="minorHAnsi"/>
          <w:sz w:val="20"/>
          <w:szCs w:val="20"/>
        </w:rPr>
        <w:t>one of the s</w:t>
      </w:r>
      <w:r w:rsidRPr="002F3943">
        <w:rPr>
          <w:rFonts w:cstheme="minorHAnsi"/>
          <w:sz w:val="20"/>
          <w:szCs w:val="20"/>
        </w:rPr>
        <w:t>ervice</w:t>
      </w:r>
      <w:r w:rsidR="00820D88">
        <w:rPr>
          <w:rFonts w:cstheme="minorHAnsi"/>
          <w:sz w:val="20"/>
          <w:szCs w:val="20"/>
        </w:rPr>
        <w:t>s</w:t>
      </w:r>
      <w:r w:rsidRPr="002F3943">
        <w:rPr>
          <w:rFonts w:cstheme="minorHAnsi"/>
          <w:sz w:val="20"/>
          <w:szCs w:val="20"/>
        </w:rPr>
        <w:t xml:space="preserve"> you can use to apply for alternative places if your first five choices don’t work out.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Firm choice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 an offer you accept as your first choice.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GTTR</w:t>
      </w:r>
      <w:r w:rsidRPr="00C16C9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The Graduate Teacher Training Registry – the original name for the teacher training application service, now being integrated into ucas.com.</w:t>
      </w:r>
      <w:r w:rsidRPr="008C19EA">
        <w:rPr>
          <w:rFonts w:cstheme="minorHAnsi"/>
          <w:b/>
          <w:color w:val="FF0000"/>
          <w:sz w:val="20"/>
          <w:szCs w:val="20"/>
        </w:rPr>
        <w:t xml:space="preserve"> 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Insurance choice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an offer you accept as your second choice – just in case you don’t meet the entry requirements to get your firm offer.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Invitation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in your application,</w:t>
      </w:r>
      <w:r w:rsidRPr="002F3943">
        <w:rPr>
          <w:rFonts w:cstheme="minorHAnsi"/>
          <w:sz w:val="20"/>
          <w:szCs w:val="20"/>
        </w:rPr>
        <w:t xml:space="preserve"> this is another entry requirement you might get – an invitation from a uni</w:t>
      </w:r>
      <w:r w:rsidR="000244A8">
        <w:rPr>
          <w:rFonts w:cstheme="minorHAnsi"/>
          <w:sz w:val="20"/>
          <w:szCs w:val="20"/>
        </w:rPr>
        <w:t>versity</w:t>
      </w:r>
      <w:r w:rsidRPr="002F3943">
        <w:rPr>
          <w:rFonts w:cstheme="minorHAnsi"/>
          <w:sz w:val="20"/>
          <w:szCs w:val="20"/>
        </w:rPr>
        <w:t xml:space="preserve"> or college asking you to attend an interview or audition, or to provide a portfolio, essay or another piece of work.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Personal ID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in your application, </w:t>
      </w:r>
      <w:r w:rsidRPr="002F3943">
        <w:rPr>
          <w:rFonts w:cstheme="minorHAnsi"/>
          <w:sz w:val="20"/>
          <w:szCs w:val="20"/>
        </w:rPr>
        <w:t>the 10-digit number you get when you register to Apply</w:t>
      </w:r>
      <w:r w:rsidR="000244A8">
        <w:rPr>
          <w:rFonts w:cstheme="minorHAnsi"/>
          <w:sz w:val="20"/>
          <w:szCs w:val="20"/>
        </w:rPr>
        <w:t>. You’ll need it when you log into Track and y</w:t>
      </w:r>
      <w:r w:rsidRPr="002F3943">
        <w:rPr>
          <w:rFonts w:cstheme="minorHAnsi"/>
          <w:sz w:val="20"/>
          <w:szCs w:val="20"/>
        </w:rPr>
        <w:t>ou’ll be asked for this if you get in touch wi</w:t>
      </w:r>
      <w:r w:rsidR="000244A8">
        <w:rPr>
          <w:rFonts w:cstheme="minorHAnsi"/>
          <w:sz w:val="20"/>
          <w:szCs w:val="20"/>
        </w:rPr>
        <w:t>th our Customer Contact Centre or one of the universities that you apply to.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Personal statement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DB470C">
        <w:rPr>
          <w:rFonts w:cstheme="minorHAnsi"/>
          <w:sz w:val="20"/>
          <w:szCs w:val="20"/>
        </w:rPr>
        <w:t>– a piece of text applicants write to show why they’re applying and why they’d be a great student for a course provider to accept.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Point of entry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in your application, </w:t>
      </w:r>
      <w:r w:rsidRPr="002F3943">
        <w:rPr>
          <w:rFonts w:cstheme="minorHAnsi"/>
          <w:sz w:val="20"/>
          <w:szCs w:val="20"/>
        </w:rPr>
        <w:t>which year of the course you start at – for example ‘2’ means you’d start in the second year of the course.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Referee </w:t>
      </w:r>
      <w:r w:rsidRPr="00820D88">
        <w:rPr>
          <w:rFonts w:cstheme="minorHAnsi"/>
          <w:b/>
          <w:sz w:val="20"/>
          <w:szCs w:val="20"/>
        </w:rPr>
        <w:t>–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  <w:r w:rsidRPr="008D12A0">
        <w:rPr>
          <w:rFonts w:cstheme="minorHAnsi"/>
          <w:sz w:val="20"/>
          <w:szCs w:val="20"/>
        </w:rPr>
        <w:t>in your application, someone who provides a reference for you.</w:t>
      </w:r>
    </w:p>
    <w:p w:rsidR="008C19EA" w:rsidRPr="00DB470C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lastRenderedPageBreak/>
        <w:t>Reference</w:t>
      </w:r>
      <w:r w:rsidRPr="00DB470C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 xml:space="preserve">in your application, </w:t>
      </w:r>
      <w:r w:rsidR="000244A8">
        <w:rPr>
          <w:rFonts w:cstheme="minorHAnsi"/>
          <w:sz w:val="20"/>
          <w:szCs w:val="20"/>
        </w:rPr>
        <w:t>a written recommendation i</w:t>
      </w:r>
      <w:r w:rsidRPr="00DB470C">
        <w:rPr>
          <w:rFonts w:cstheme="minorHAnsi"/>
          <w:sz w:val="20"/>
          <w:szCs w:val="20"/>
        </w:rPr>
        <w:t>n an applicant’s application from a teacher, adviser or professional.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Scheme code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in your application, </w:t>
      </w:r>
      <w:r w:rsidRPr="002F3943">
        <w:rPr>
          <w:rFonts w:cstheme="minorHAnsi"/>
          <w:sz w:val="20"/>
          <w:szCs w:val="20"/>
        </w:rPr>
        <w:t>this is used along with your Personal ID to identify your application.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Tariff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1B2E6A">
        <w:rPr>
          <w:rFonts w:cstheme="minorHAnsi"/>
          <w:sz w:val="20"/>
          <w:szCs w:val="20"/>
        </w:rPr>
        <w:t>–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1B2E6A">
        <w:rPr>
          <w:rFonts w:cstheme="minorHAnsi"/>
          <w:sz w:val="20"/>
          <w:szCs w:val="20"/>
        </w:rPr>
        <w:t xml:space="preserve">the </w:t>
      </w:r>
      <w:r w:rsidR="000244A8">
        <w:rPr>
          <w:rFonts w:cstheme="minorHAnsi"/>
          <w:sz w:val="20"/>
          <w:szCs w:val="20"/>
        </w:rPr>
        <w:t xml:space="preserve">UCAS </w:t>
      </w:r>
      <w:r>
        <w:rPr>
          <w:rFonts w:cstheme="minorHAnsi"/>
          <w:sz w:val="20"/>
          <w:szCs w:val="20"/>
        </w:rPr>
        <w:t>Tariff is the</w:t>
      </w:r>
      <w:r w:rsidRPr="001B2E6A">
        <w:rPr>
          <w:rFonts w:cstheme="minorHAnsi"/>
          <w:sz w:val="20"/>
          <w:szCs w:val="20"/>
        </w:rPr>
        <w:t xml:space="preserve"> system for allocating points to the different qualifications you can use to get into undergraduate higher education.</w:t>
      </w:r>
    </w:p>
    <w:p w:rsidR="008C19EA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Track</w:t>
      </w:r>
      <w:r w:rsidRPr="002F3943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 xml:space="preserve">in your application, </w:t>
      </w:r>
      <w:r w:rsidRPr="002F3943">
        <w:rPr>
          <w:rFonts w:cstheme="minorHAnsi"/>
          <w:sz w:val="20"/>
          <w:szCs w:val="20"/>
        </w:rPr>
        <w:t xml:space="preserve">the name of our online tracking system where you can see how your application is progressing. Here you can reply to offers and make </w:t>
      </w:r>
      <w:r w:rsidR="000244A8">
        <w:rPr>
          <w:rFonts w:cstheme="minorHAnsi"/>
          <w:sz w:val="20"/>
          <w:szCs w:val="20"/>
        </w:rPr>
        <w:t>changes such as</w:t>
      </w:r>
      <w:r w:rsidRPr="002F3943">
        <w:rPr>
          <w:rFonts w:cstheme="minorHAnsi"/>
          <w:sz w:val="20"/>
          <w:szCs w:val="20"/>
        </w:rPr>
        <w:t xml:space="preserve"> changing your email address etc.</w:t>
      </w:r>
      <w:r>
        <w:rPr>
          <w:rFonts w:cstheme="minorHAnsi"/>
          <w:sz w:val="20"/>
          <w:szCs w:val="20"/>
        </w:rPr>
        <w:t xml:space="preserve"> (For postgraduate courses Apply is combined with Track.)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548DD4" w:themeColor="text2" w:themeTint="99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UCAS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Pr="00F1657A">
        <w:rPr>
          <w:rFonts w:cstheme="minorHAnsi"/>
          <w:sz w:val="20"/>
          <w:szCs w:val="20"/>
        </w:rPr>
        <w:t xml:space="preserve">– </w:t>
      </w:r>
      <w:r w:rsidRPr="009C3A79">
        <w:rPr>
          <w:rFonts w:cstheme="minorHAnsi"/>
          <w:sz w:val="20"/>
          <w:szCs w:val="20"/>
        </w:rPr>
        <w:t>the Universities and Colleges Admissions Service in the UK</w:t>
      </w:r>
      <w:r>
        <w:rPr>
          <w:rFonts w:cstheme="minorHAnsi"/>
          <w:sz w:val="20"/>
          <w:szCs w:val="20"/>
        </w:rPr>
        <w:t xml:space="preserve">. This includes our main UCAS undergraduate application, as well as the other UCAS applications which we have integrated into ucas.com: CUKAS (performing arts), GTTR (teacher training) and UKPASS (postgraduate). We also help students from 13 years old upwards with </w:t>
      </w:r>
      <w:r w:rsidRPr="000244A8">
        <w:rPr>
          <w:rFonts w:cstheme="minorHAnsi"/>
          <w:sz w:val="20"/>
          <w:szCs w:val="20"/>
        </w:rPr>
        <w:t>UCAS Progress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UKPASS </w:t>
      </w:r>
      <w:r w:rsidRPr="00F1657A">
        <w:rPr>
          <w:rFonts w:cstheme="minorHAnsi"/>
          <w:sz w:val="20"/>
          <w:szCs w:val="20"/>
        </w:rPr>
        <w:t>– the</w:t>
      </w:r>
      <w:r>
        <w:rPr>
          <w:rFonts w:cstheme="minorHAnsi"/>
          <w:sz w:val="20"/>
          <w:szCs w:val="20"/>
        </w:rPr>
        <w:t xml:space="preserve"> UK Postgraduate Application and Statistical Service – the original name for the postgraduate application service, now integrated into ucas.com.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Unconditional offer</w:t>
      </w:r>
      <w:r w:rsidRPr="009C3A79">
        <w:rPr>
          <w:rFonts w:cstheme="minorHAnsi"/>
          <w:color w:val="FF0000"/>
          <w:sz w:val="20"/>
          <w:szCs w:val="20"/>
        </w:rPr>
        <w:t xml:space="preserve"> </w:t>
      </w:r>
      <w:r w:rsidRPr="002F3943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in your application, </w:t>
      </w:r>
      <w:r w:rsidRPr="002F3943">
        <w:rPr>
          <w:rFonts w:cstheme="minorHAnsi"/>
          <w:sz w:val="20"/>
          <w:szCs w:val="20"/>
        </w:rPr>
        <w:t>an offer of a place on a course with no conditions – the place is yours if you want it.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Unsuccessful</w:t>
      </w:r>
      <w:r w:rsidRPr="002F3943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 xml:space="preserve">in your application, this is </w:t>
      </w:r>
      <w:r w:rsidRPr="002F3943">
        <w:rPr>
          <w:rFonts w:cstheme="minorHAnsi"/>
          <w:sz w:val="20"/>
          <w:szCs w:val="20"/>
        </w:rPr>
        <w:t>when either you haven’t been made an offer or you haven’t met the conditions of a conditional offer.</w:t>
      </w:r>
    </w:p>
    <w:p w:rsidR="008C19EA" w:rsidRPr="002F3943" w:rsidRDefault="008C19EA" w:rsidP="008C19EA">
      <w:pPr>
        <w:spacing w:after="120" w:line="288" w:lineRule="auto"/>
        <w:rPr>
          <w:rFonts w:cstheme="minorHAnsi"/>
          <w:sz w:val="20"/>
          <w:szCs w:val="20"/>
        </w:rPr>
      </w:pPr>
      <w:r w:rsidRPr="009C3A79">
        <w:rPr>
          <w:rFonts w:cstheme="minorHAnsi"/>
          <w:b/>
          <w:color w:val="FF0000"/>
          <w:sz w:val="20"/>
          <w:szCs w:val="20"/>
        </w:rPr>
        <w:t>Withdrawal</w:t>
      </w:r>
      <w:r w:rsidRPr="002F3943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in your application,</w:t>
      </w:r>
      <w:r w:rsidRPr="002F3943">
        <w:rPr>
          <w:rFonts w:cstheme="minorHAnsi"/>
          <w:sz w:val="20"/>
          <w:szCs w:val="20"/>
        </w:rPr>
        <w:t xml:space="preserve"> before the decision has been made to make you an offer or not, either you or the university or college can cancel a choice.</w:t>
      </w:r>
    </w:p>
    <w:p w:rsidR="008C19EA" w:rsidRDefault="008C19EA" w:rsidP="008C19EA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</w:p>
    <w:p w:rsidR="008C19EA" w:rsidRDefault="008C19EA" w:rsidP="00B94E5D">
      <w:pPr>
        <w:spacing w:after="120" w:line="288" w:lineRule="auto"/>
        <w:rPr>
          <w:rFonts w:cstheme="minorHAnsi"/>
          <w:b/>
          <w:color w:val="FF0000"/>
          <w:sz w:val="20"/>
          <w:szCs w:val="20"/>
        </w:rPr>
      </w:pPr>
    </w:p>
    <w:p w:rsidR="00F60CCD" w:rsidRDefault="00F60CCD"/>
    <w:sectPr w:rsidR="00F60CCD" w:rsidSect="00F60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48" w:rsidRDefault="00E64748" w:rsidP="00C22E84">
      <w:pPr>
        <w:spacing w:after="0" w:line="240" w:lineRule="auto"/>
      </w:pPr>
      <w:r>
        <w:separator/>
      </w:r>
    </w:p>
  </w:endnote>
  <w:endnote w:type="continuationSeparator" w:id="1">
    <w:p w:rsidR="00E64748" w:rsidRDefault="00E64748" w:rsidP="00C2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48" w:rsidRDefault="00E64748" w:rsidP="00C22E84">
      <w:pPr>
        <w:spacing w:after="0" w:line="240" w:lineRule="auto"/>
      </w:pPr>
      <w:r>
        <w:separator/>
      </w:r>
    </w:p>
  </w:footnote>
  <w:footnote w:type="continuationSeparator" w:id="1">
    <w:p w:rsidR="00E64748" w:rsidRDefault="00E64748" w:rsidP="00C2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70CE"/>
    <w:multiLevelType w:val="multilevel"/>
    <w:tmpl w:val="A354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E5D"/>
    <w:rsid w:val="000244A8"/>
    <w:rsid w:val="000F32B8"/>
    <w:rsid w:val="0014008A"/>
    <w:rsid w:val="001B7451"/>
    <w:rsid w:val="0022648E"/>
    <w:rsid w:val="00255409"/>
    <w:rsid w:val="00275757"/>
    <w:rsid w:val="00346CAA"/>
    <w:rsid w:val="00495D1E"/>
    <w:rsid w:val="004C3E12"/>
    <w:rsid w:val="00540DC8"/>
    <w:rsid w:val="00554D54"/>
    <w:rsid w:val="005613D3"/>
    <w:rsid w:val="00611ACF"/>
    <w:rsid w:val="006B0CEA"/>
    <w:rsid w:val="006C080D"/>
    <w:rsid w:val="0078292D"/>
    <w:rsid w:val="00800A83"/>
    <w:rsid w:val="00820D88"/>
    <w:rsid w:val="00862114"/>
    <w:rsid w:val="008645BD"/>
    <w:rsid w:val="008B0E98"/>
    <w:rsid w:val="008C19EA"/>
    <w:rsid w:val="008C7E0C"/>
    <w:rsid w:val="008D7E7D"/>
    <w:rsid w:val="00934550"/>
    <w:rsid w:val="009347C0"/>
    <w:rsid w:val="00936B56"/>
    <w:rsid w:val="009479AD"/>
    <w:rsid w:val="00A47928"/>
    <w:rsid w:val="00AE53FB"/>
    <w:rsid w:val="00B94E5D"/>
    <w:rsid w:val="00B9732A"/>
    <w:rsid w:val="00BB435F"/>
    <w:rsid w:val="00C22E84"/>
    <w:rsid w:val="00C57454"/>
    <w:rsid w:val="00CA1A6C"/>
    <w:rsid w:val="00D805B6"/>
    <w:rsid w:val="00DC1DEF"/>
    <w:rsid w:val="00DF7343"/>
    <w:rsid w:val="00E46196"/>
    <w:rsid w:val="00E64748"/>
    <w:rsid w:val="00E648C8"/>
    <w:rsid w:val="00E87965"/>
    <w:rsid w:val="00F469CD"/>
    <w:rsid w:val="00F60CCD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3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2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E84"/>
  </w:style>
  <w:style w:type="paragraph" w:styleId="Footer">
    <w:name w:val="footer"/>
    <w:basedOn w:val="Normal"/>
    <w:link w:val="FooterChar"/>
    <w:uiPriority w:val="99"/>
    <w:semiHidden/>
    <w:unhideWhenUsed/>
    <w:rsid w:val="00C2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UCAS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timwil</dc:creator>
  <cp:lastModifiedBy>timwil</cp:lastModifiedBy>
  <cp:revision>2</cp:revision>
  <cp:lastPrinted>2013-04-05T09:20:00Z</cp:lastPrinted>
  <dcterms:created xsi:type="dcterms:W3CDTF">2013-05-28T13:55:00Z</dcterms:created>
  <dcterms:modified xsi:type="dcterms:W3CDTF">2013-05-28T13:55:00Z</dcterms:modified>
</cp:coreProperties>
</file>